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B8D1" w14:textId="77777777" w:rsidR="002578C1" w:rsidRPr="00397B5C" w:rsidRDefault="002578C1" w:rsidP="00AF07EB">
      <w:pPr>
        <w:jc w:val="both"/>
        <w:rPr>
          <w:rFonts w:ascii="Arial" w:hAnsi="Arial"/>
          <w:sz w:val="6"/>
          <w:u w:val="single"/>
        </w:rPr>
      </w:pPr>
    </w:p>
    <w:p w14:paraId="5D94051F" w14:textId="77777777" w:rsidR="00CB7256" w:rsidRDefault="00CB7256" w:rsidP="00AF07EB">
      <w:pPr>
        <w:jc w:val="both"/>
        <w:rPr>
          <w:rFonts w:ascii="Arial" w:hAnsi="Arial"/>
          <w:b/>
          <w:sz w:val="28"/>
        </w:rPr>
      </w:pPr>
    </w:p>
    <w:p w14:paraId="0945180C" w14:textId="77777777" w:rsidR="00CB7256" w:rsidRDefault="00CB7256" w:rsidP="00AF07EB">
      <w:pPr>
        <w:jc w:val="both"/>
        <w:rPr>
          <w:rFonts w:ascii="Arial" w:hAnsi="Arial"/>
          <w:b/>
          <w:sz w:val="28"/>
        </w:rPr>
      </w:pPr>
    </w:p>
    <w:p w14:paraId="479C25EA" w14:textId="77777777" w:rsidR="00CB7256" w:rsidRDefault="00CB7256" w:rsidP="00AF07EB">
      <w:pPr>
        <w:jc w:val="both"/>
        <w:rPr>
          <w:rFonts w:ascii="Arial" w:hAnsi="Arial"/>
          <w:b/>
          <w:sz w:val="28"/>
        </w:rPr>
      </w:pPr>
    </w:p>
    <w:p w14:paraId="21DEDE88" w14:textId="3AB8337D" w:rsidR="00054D3D" w:rsidRPr="00397B5C" w:rsidRDefault="00054D3D" w:rsidP="00AF07EB">
      <w:pPr>
        <w:jc w:val="both"/>
        <w:rPr>
          <w:rFonts w:ascii="Arial" w:hAnsi="Arial"/>
          <w:b/>
          <w:sz w:val="28"/>
        </w:rPr>
      </w:pPr>
      <w:r w:rsidRPr="00397B5C">
        <w:rPr>
          <w:rFonts w:ascii="Arial" w:hAnsi="Arial"/>
          <w:b/>
          <w:sz w:val="28"/>
        </w:rPr>
        <w:t>JOB DESCRIPTION</w:t>
      </w:r>
    </w:p>
    <w:p w14:paraId="7E0BBF26" w14:textId="77777777" w:rsidR="001067EB" w:rsidRPr="00316E86" w:rsidRDefault="001067EB" w:rsidP="00AF07EB">
      <w:pPr>
        <w:jc w:val="both"/>
        <w:rPr>
          <w:rFonts w:ascii="Arial" w:hAnsi="Arial"/>
        </w:rPr>
      </w:pPr>
    </w:p>
    <w:p w14:paraId="23B11A67" w14:textId="77777777" w:rsidR="001067EB" w:rsidRPr="00316E86" w:rsidRDefault="001067EB" w:rsidP="00AF07EB">
      <w:pPr>
        <w:tabs>
          <w:tab w:val="center" w:pos="4512"/>
        </w:tabs>
        <w:jc w:val="both"/>
        <w:rPr>
          <w:rFonts w:ascii="Arial" w:hAnsi="Arial"/>
        </w:rPr>
      </w:pPr>
    </w:p>
    <w:p w14:paraId="5C4EB629" w14:textId="77777777" w:rsidR="001067EB" w:rsidRPr="00316E86" w:rsidRDefault="001067EB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  <w:r w:rsidRPr="00316E86">
        <w:rPr>
          <w:rFonts w:ascii="Arial" w:hAnsi="Arial"/>
          <w:b/>
        </w:rPr>
        <w:t xml:space="preserve">JOB TITLE: </w:t>
      </w:r>
      <w:r w:rsidRPr="00316E86">
        <w:rPr>
          <w:rFonts w:ascii="Arial" w:hAnsi="Arial"/>
          <w:b/>
        </w:rPr>
        <w:tab/>
      </w:r>
      <w:r w:rsidRPr="00316E86">
        <w:rPr>
          <w:rFonts w:ascii="Arial" w:hAnsi="Arial"/>
          <w:b/>
        </w:rPr>
        <w:tab/>
      </w:r>
      <w:r w:rsidR="00A14A90">
        <w:rPr>
          <w:rFonts w:ascii="Arial" w:hAnsi="Arial"/>
          <w:b/>
        </w:rPr>
        <w:t>Maintenance Roofer</w:t>
      </w:r>
    </w:p>
    <w:p w14:paraId="52AF2D71" w14:textId="77777777" w:rsidR="001067EB" w:rsidRPr="00316E86" w:rsidRDefault="001067EB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</w:p>
    <w:p w14:paraId="256F2D22" w14:textId="50D6A3A8" w:rsidR="001067EB" w:rsidRPr="00316E86" w:rsidRDefault="002568D4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COMPANY: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3E6D82">
        <w:rPr>
          <w:rFonts w:ascii="Arial" w:hAnsi="Arial"/>
          <w:b/>
        </w:rPr>
        <w:t>ClwydAlyn</w:t>
      </w:r>
    </w:p>
    <w:p w14:paraId="3523261A" w14:textId="77777777" w:rsidR="001067EB" w:rsidRPr="00316E86" w:rsidRDefault="001067EB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</w:p>
    <w:p w14:paraId="2079887E" w14:textId="77777777" w:rsidR="001067EB" w:rsidRPr="00316E86" w:rsidRDefault="001067EB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  <w:r w:rsidRPr="00316E86">
        <w:rPr>
          <w:rFonts w:ascii="Arial" w:hAnsi="Arial"/>
          <w:b/>
        </w:rPr>
        <w:t xml:space="preserve">RESPONSIBLE TO: </w:t>
      </w:r>
      <w:r w:rsidRPr="00316E86">
        <w:rPr>
          <w:rFonts w:ascii="Arial" w:hAnsi="Arial"/>
          <w:b/>
        </w:rPr>
        <w:tab/>
      </w:r>
      <w:r w:rsidRPr="00316E86">
        <w:rPr>
          <w:rFonts w:ascii="Arial" w:hAnsi="Arial"/>
          <w:b/>
        </w:rPr>
        <w:tab/>
      </w:r>
      <w:r w:rsidR="00C2531E">
        <w:rPr>
          <w:rFonts w:ascii="Arial" w:hAnsi="Arial"/>
          <w:b/>
        </w:rPr>
        <w:t>Supervisor</w:t>
      </w:r>
    </w:p>
    <w:p w14:paraId="71760377" w14:textId="77777777" w:rsidR="001067EB" w:rsidRPr="00316E86" w:rsidRDefault="001067EB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</w:p>
    <w:p w14:paraId="576FE730" w14:textId="77777777" w:rsidR="00D368E3" w:rsidRPr="00316E86" w:rsidRDefault="001067EB" w:rsidP="00AF07EB">
      <w:pPr>
        <w:tabs>
          <w:tab w:val="left" w:pos="2552"/>
        </w:tabs>
        <w:ind w:left="2880" w:hanging="2880"/>
        <w:jc w:val="both"/>
        <w:rPr>
          <w:rFonts w:ascii="Arial" w:hAnsi="Arial"/>
          <w:b/>
        </w:rPr>
      </w:pPr>
      <w:r w:rsidRPr="00316E86">
        <w:rPr>
          <w:rFonts w:ascii="Arial" w:hAnsi="Arial"/>
          <w:b/>
        </w:rPr>
        <w:t>RESPONSIBLE FOR:</w:t>
      </w:r>
      <w:r w:rsidRPr="00316E86">
        <w:rPr>
          <w:rFonts w:ascii="Arial" w:hAnsi="Arial"/>
          <w:b/>
        </w:rPr>
        <w:tab/>
      </w:r>
      <w:r w:rsidRPr="00316E86">
        <w:rPr>
          <w:rFonts w:ascii="Arial" w:hAnsi="Arial"/>
          <w:b/>
        </w:rPr>
        <w:tab/>
      </w:r>
      <w:r w:rsidR="005F4329">
        <w:rPr>
          <w:rFonts w:ascii="Arial" w:hAnsi="Arial"/>
          <w:b/>
        </w:rPr>
        <w:t xml:space="preserve">General Maintenance </w:t>
      </w:r>
    </w:p>
    <w:p w14:paraId="7B04F91F" w14:textId="77777777" w:rsidR="00D368E3" w:rsidRPr="00316E86" w:rsidRDefault="00D368E3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</w:p>
    <w:p w14:paraId="08D60E8E" w14:textId="7CF03F68" w:rsidR="00316E86" w:rsidRDefault="00316E86" w:rsidP="00AF07EB">
      <w:pPr>
        <w:tabs>
          <w:tab w:val="left" w:pos="2552"/>
        </w:tabs>
        <w:ind w:left="2552" w:hanging="2552"/>
        <w:jc w:val="both"/>
        <w:rPr>
          <w:rFonts w:ascii="Arial" w:hAnsi="Arial"/>
          <w:b/>
        </w:rPr>
      </w:pPr>
    </w:p>
    <w:p w14:paraId="16F90D78" w14:textId="77777777" w:rsidR="001067EB" w:rsidRPr="00397B5C" w:rsidRDefault="00397B5C" w:rsidP="00AF07EB">
      <w:pPr>
        <w:tabs>
          <w:tab w:val="left" w:pos="2552"/>
        </w:tabs>
        <w:ind w:left="2552" w:hanging="255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B866AB1" w14:textId="77777777" w:rsidR="00397B5C" w:rsidRPr="00397B5C" w:rsidRDefault="00397B5C" w:rsidP="00AF07EB">
      <w:pPr>
        <w:jc w:val="both"/>
        <w:rPr>
          <w:rFonts w:ascii="Arial" w:hAnsi="Arial"/>
          <w:b/>
          <w:sz w:val="20"/>
        </w:rPr>
      </w:pPr>
    </w:p>
    <w:p w14:paraId="1EB7E7B0" w14:textId="77777777" w:rsidR="001067EB" w:rsidRDefault="00245223" w:rsidP="00D10564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316E86">
        <w:rPr>
          <w:rFonts w:ascii="Arial" w:hAnsi="Arial"/>
          <w:b/>
        </w:rPr>
        <w:t>Objectives of the Post:</w:t>
      </w:r>
    </w:p>
    <w:p w14:paraId="10400742" w14:textId="77777777" w:rsidR="00D10564" w:rsidRPr="00316E86" w:rsidRDefault="00D10564" w:rsidP="00D10564">
      <w:pPr>
        <w:ind w:left="1080"/>
        <w:jc w:val="both"/>
        <w:rPr>
          <w:rFonts w:ascii="Arial" w:hAnsi="Arial"/>
          <w:b/>
          <w:u w:val="single"/>
        </w:rPr>
      </w:pPr>
    </w:p>
    <w:p w14:paraId="03632AEC" w14:textId="77777777" w:rsidR="00570354" w:rsidRDefault="00753EE0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</w:r>
      <w:r w:rsidR="00921BB4">
        <w:rPr>
          <w:rFonts w:ascii="Arial" w:hAnsi="Arial"/>
        </w:rPr>
        <w:t xml:space="preserve">To undertake </w:t>
      </w:r>
      <w:r w:rsidR="00A14A90">
        <w:rPr>
          <w:rFonts w:ascii="Arial" w:hAnsi="Arial"/>
        </w:rPr>
        <w:t>all types of routine maintenance roofing works and repairs to domestic and commercial properties</w:t>
      </w:r>
      <w:r w:rsidR="008F77E6">
        <w:rPr>
          <w:rFonts w:ascii="Arial" w:hAnsi="Arial"/>
        </w:rPr>
        <w:t>.</w:t>
      </w:r>
      <w:r w:rsidR="00A14A90">
        <w:rPr>
          <w:rFonts w:ascii="Arial" w:hAnsi="Arial"/>
        </w:rPr>
        <w:t xml:space="preserve"> Works will include inspections and the preparation of reports, planning and carrying out minor and major repairs.</w:t>
      </w:r>
    </w:p>
    <w:p w14:paraId="0E725F34" w14:textId="77777777" w:rsidR="00D42740" w:rsidRDefault="00D42740" w:rsidP="00AF07EB">
      <w:pPr>
        <w:ind w:left="1440" w:hanging="720"/>
        <w:jc w:val="both"/>
        <w:rPr>
          <w:rFonts w:ascii="Arial" w:hAnsi="Arial"/>
        </w:rPr>
      </w:pPr>
    </w:p>
    <w:p w14:paraId="54BAFB99" w14:textId="77777777" w:rsidR="00D42740" w:rsidRPr="00D44640" w:rsidRDefault="00D42740" w:rsidP="00AF07EB">
      <w:pPr>
        <w:ind w:left="1440" w:hanging="720"/>
        <w:jc w:val="both"/>
        <w:rPr>
          <w:rFonts w:ascii="Arial" w:hAnsi="Arial"/>
          <w:i/>
        </w:rPr>
      </w:pPr>
      <w:r>
        <w:rPr>
          <w:rFonts w:ascii="Arial" w:hAnsi="Arial"/>
        </w:rPr>
        <w:t>1.2</w:t>
      </w:r>
      <w:r>
        <w:rPr>
          <w:rFonts w:ascii="Arial" w:hAnsi="Arial"/>
        </w:rPr>
        <w:tab/>
      </w:r>
      <w:r w:rsidR="00A14A90">
        <w:rPr>
          <w:rFonts w:ascii="Arial" w:hAnsi="Arial"/>
        </w:rPr>
        <w:t>To work alongside a nominated Labourer in the carrying out of all roofing works and associated works and to provide instruction and supervision for the nominated person</w:t>
      </w:r>
      <w:r w:rsidR="00D10564">
        <w:rPr>
          <w:rFonts w:ascii="Arial" w:hAnsi="Arial"/>
        </w:rPr>
        <w:t>.</w:t>
      </w:r>
    </w:p>
    <w:p w14:paraId="2452EEC8" w14:textId="77777777" w:rsidR="00447E99" w:rsidRPr="00D44640" w:rsidRDefault="00447E99" w:rsidP="00AF07EB">
      <w:pPr>
        <w:tabs>
          <w:tab w:val="left" w:pos="567"/>
        </w:tabs>
        <w:ind w:left="720"/>
        <w:jc w:val="both"/>
        <w:rPr>
          <w:rFonts w:ascii="Arial" w:hAnsi="Arial"/>
          <w:i/>
        </w:rPr>
      </w:pPr>
    </w:p>
    <w:p w14:paraId="1C9F2C1A" w14:textId="77777777" w:rsidR="00F97C0B" w:rsidRPr="00316E86" w:rsidRDefault="00753EE0" w:rsidP="00A84138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1.2</w:t>
      </w:r>
      <w:r>
        <w:rPr>
          <w:rFonts w:ascii="Arial" w:hAnsi="Arial"/>
        </w:rPr>
        <w:tab/>
      </w:r>
      <w:r w:rsidR="005F4329">
        <w:rPr>
          <w:rFonts w:ascii="Arial" w:hAnsi="Arial"/>
        </w:rPr>
        <w:t>Ensure all Health and Safety polices are maintained</w:t>
      </w:r>
      <w:r w:rsidR="00A84138">
        <w:rPr>
          <w:rFonts w:ascii="Arial" w:hAnsi="Arial"/>
        </w:rPr>
        <w:t xml:space="preserve"> and implemented.</w:t>
      </w:r>
    </w:p>
    <w:p w14:paraId="216B92D3" w14:textId="77777777" w:rsidR="00F97C0B" w:rsidRPr="00316E86" w:rsidRDefault="00F97C0B" w:rsidP="00AF07EB">
      <w:pPr>
        <w:pStyle w:val="ListParagraph"/>
        <w:ind w:left="1440"/>
        <w:jc w:val="both"/>
        <w:rPr>
          <w:rFonts w:ascii="Arial" w:hAnsi="Arial"/>
        </w:rPr>
      </w:pPr>
    </w:p>
    <w:p w14:paraId="36EC7707" w14:textId="77777777" w:rsidR="00245223" w:rsidRPr="00316E86" w:rsidRDefault="00A84138" w:rsidP="00A84138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1.3</w:t>
      </w:r>
      <w:r w:rsidR="00753EE0">
        <w:rPr>
          <w:rFonts w:ascii="Arial" w:hAnsi="Arial"/>
        </w:rPr>
        <w:tab/>
      </w:r>
      <w:r w:rsidR="005F4329">
        <w:rPr>
          <w:rFonts w:ascii="Arial" w:hAnsi="Arial"/>
        </w:rPr>
        <w:t>Provide excellent customer service to internal and external customers</w:t>
      </w:r>
    </w:p>
    <w:p w14:paraId="289F213C" w14:textId="77777777" w:rsidR="00570354" w:rsidRPr="00316E86" w:rsidRDefault="00570354" w:rsidP="00AF07EB">
      <w:pPr>
        <w:tabs>
          <w:tab w:val="left" w:pos="567"/>
        </w:tabs>
        <w:ind w:left="720"/>
        <w:jc w:val="both"/>
        <w:rPr>
          <w:rFonts w:ascii="Arial" w:hAnsi="Arial"/>
        </w:rPr>
      </w:pPr>
    </w:p>
    <w:p w14:paraId="7BCABE87" w14:textId="77777777" w:rsidR="00245223" w:rsidRPr="00316E86" w:rsidRDefault="00A84138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1.4</w:t>
      </w:r>
      <w:r w:rsidR="00753EE0">
        <w:rPr>
          <w:rFonts w:ascii="Arial" w:hAnsi="Arial"/>
        </w:rPr>
        <w:tab/>
      </w:r>
      <w:r w:rsidR="00245223" w:rsidRPr="00316E86">
        <w:rPr>
          <w:rFonts w:ascii="Arial" w:hAnsi="Arial"/>
        </w:rPr>
        <w:t xml:space="preserve">To </w:t>
      </w:r>
      <w:r w:rsidR="00CD4B67" w:rsidRPr="00316E86">
        <w:rPr>
          <w:rFonts w:ascii="Arial" w:hAnsi="Arial"/>
        </w:rPr>
        <w:t xml:space="preserve">proactively </w:t>
      </w:r>
      <w:r w:rsidR="00245223" w:rsidRPr="00316E86">
        <w:rPr>
          <w:rFonts w:ascii="Arial" w:hAnsi="Arial"/>
        </w:rPr>
        <w:t>promot</w:t>
      </w:r>
      <w:r w:rsidR="00CD4B67" w:rsidRPr="00316E86">
        <w:rPr>
          <w:rFonts w:ascii="Arial" w:hAnsi="Arial"/>
        </w:rPr>
        <w:t>e</w:t>
      </w:r>
      <w:r w:rsidR="00245223" w:rsidRPr="00316E86">
        <w:rPr>
          <w:rFonts w:ascii="Arial" w:hAnsi="Arial"/>
        </w:rPr>
        <w:t xml:space="preserve"> Equality and Diversity practices in accordance with </w:t>
      </w:r>
      <w:r w:rsidR="00007CF3" w:rsidRPr="00316E86">
        <w:rPr>
          <w:rFonts w:ascii="Arial" w:hAnsi="Arial"/>
        </w:rPr>
        <w:t>company</w:t>
      </w:r>
      <w:r w:rsidR="00245223" w:rsidRPr="00316E86">
        <w:rPr>
          <w:rFonts w:ascii="Arial" w:hAnsi="Arial"/>
        </w:rPr>
        <w:t xml:space="preserve"> policy and procedures within daily operations.</w:t>
      </w:r>
    </w:p>
    <w:p w14:paraId="2BFC490A" w14:textId="77777777" w:rsidR="00DC75C4" w:rsidRPr="00316E86" w:rsidRDefault="00DC75C4" w:rsidP="00AF07EB">
      <w:pPr>
        <w:tabs>
          <w:tab w:val="left" w:pos="567"/>
        </w:tabs>
        <w:jc w:val="both"/>
        <w:rPr>
          <w:rFonts w:ascii="Arial" w:hAnsi="Arial"/>
        </w:rPr>
      </w:pPr>
    </w:p>
    <w:p w14:paraId="088AD230" w14:textId="00B4DC44" w:rsidR="001067EB" w:rsidRDefault="00397B5C" w:rsidP="00AF07EB">
      <w:pPr>
        <w:tabs>
          <w:tab w:val="left" w:pos="360"/>
          <w:tab w:val="left" w:pos="4230"/>
          <w:tab w:val="left" w:pos="6120"/>
        </w:tabs>
        <w:ind w:right="5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Key Tasks</w:t>
      </w:r>
    </w:p>
    <w:p w14:paraId="50AE2ED6" w14:textId="77777777" w:rsidR="00D10564" w:rsidRPr="00316E86" w:rsidRDefault="00D10564" w:rsidP="00AF07EB">
      <w:pPr>
        <w:tabs>
          <w:tab w:val="left" w:pos="360"/>
          <w:tab w:val="left" w:pos="4230"/>
          <w:tab w:val="left" w:pos="6120"/>
        </w:tabs>
        <w:ind w:right="515"/>
        <w:jc w:val="both"/>
        <w:rPr>
          <w:rFonts w:ascii="Arial" w:hAnsi="Arial"/>
          <w:b/>
        </w:rPr>
      </w:pPr>
    </w:p>
    <w:p w14:paraId="4547B8CF" w14:textId="01053CB2" w:rsidR="00D44640" w:rsidRPr="005F4329" w:rsidRDefault="00753EE0" w:rsidP="00A84138">
      <w:pPr>
        <w:pStyle w:val="BodyText"/>
        <w:ind w:left="1440" w:hanging="720"/>
        <w:jc w:val="both"/>
        <w:rPr>
          <w:rFonts w:ascii="Arial" w:hAnsi="Arial" w:cs="Arial"/>
          <w:snapToGrid/>
          <w:szCs w:val="24"/>
          <w:lang w:val="en-GB" w:eastAsia="en-GB"/>
        </w:rPr>
      </w:pPr>
      <w:r>
        <w:rPr>
          <w:rFonts w:ascii="Arial" w:hAnsi="Arial" w:cs="Arial"/>
          <w:snapToGrid/>
          <w:szCs w:val="24"/>
          <w:lang w:val="en-GB" w:eastAsia="en-GB"/>
        </w:rPr>
        <w:t>2.1</w:t>
      </w:r>
      <w:r>
        <w:rPr>
          <w:rFonts w:ascii="Arial" w:hAnsi="Arial" w:cs="Arial"/>
          <w:snapToGrid/>
          <w:szCs w:val="24"/>
          <w:lang w:val="en-GB" w:eastAsia="en-GB"/>
        </w:rPr>
        <w:tab/>
      </w:r>
      <w:bookmarkStart w:id="0" w:name="_Hlk131146099"/>
      <w:r w:rsidR="006664D3" w:rsidRPr="00316E86">
        <w:rPr>
          <w:rFonts w:ascii="Arial" w:hAnsi="Arial" w:cs="Arial"/>
          <w:snapToGrid/>
          <w:szCs w:val="24"/>
          <w:lang w:val="en-GB" w:eastAsia="en-GB"/>
        </w:rPr>
        <w:t xml:space="preserve">Work with the </w:t>
      </w:r>
      <w:r w:rsidR="003E6D82">
        <w:rPr>
          <w:rFonts w:ascii="Arial" w:hAnsi="Arial" w:cs="Arial"/>
          <w:snapToGrid/>
          <w:szCs w:val="24"/>
          <w:lang w:val="en-GB" w:eastAsia="en-GB"/>
        </w:rPr>
        <w:t>ClwydAlyn M</w:t>
      </w:r>
      <w:r w:rsidR="006664D3" w:rsidRPr="00316E86">
        <w:rPr>
          <w:rFonts w:ascii="Arial" w:hAnsi="Arial" w:cs="Arial"/>
          <w:snapToGrid/>
          <w:szCs w:val="24"/>
          <w:lang w:val="en-GB" w:eastAsia="en-GB"/>
        </w:rPr>
        <w:t xml:space="preserve">anagement team to establish standards and processes </w:t>
      </w:r>
      <w:r w:rsidR="00A84138">
        <w:rPr>
          <w:rFonts w:ascii="Arial" w:hAnsi="Arial" w:cs="Arial"/>
          <w:snapToGrid/>
          <w:szCs w:val="24"/>
          <w:lang w:val="en-GB" w:eastAsia="en-GB"/>
        </w:rPr>
        <w:t>to ensure efficient working practices are maintained</w:t>
      </w:r>
    </w:p>
    <w:p w14:paraId="6B89BAB5" w14:textId="77777777" w:rsidR="001067EB" w:rsidRPr="00316E86" w:rsidRDefault="00A84138" w:rsidP="00AF07EB">
      <w:pPr>
        <w:ind w:left="1440" w:hanging="7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2.2</w:t>
      </w:r>
      <w:r w:rsidR="00753EE0">
        <w:rPr>
          <w:rFonts w:ascii="Arial" w:hAnsi="Arial"/>
          <w:iCs/>
        </w:rPr>
        <w:tab/>
      </w:r>
      <w:r w:rsidR="005F4329">
        <w:rPr>
          <w:rFonts w:ascii="Arial" w:hAnsi="Arial"/>
          <w:iCs/>
        </w:rPr>
        <w:t>Liaise with all supervisors</w:t>
      </w:r>
      <w:r>
        <w:rPr>
          <w:rFonts w:ascii="Arial" w:hAnsi="Arial"/>
          <w:iCs/>
        </w:rPr>
        <w:t xml:space="preserve"> and designated Trades persons</w:t>
      </w:r>
      <w:r w:rsidR="005F4329">
        <w:rPr>
          <w:rFonts w:ascii="Arial" w:hAnsi="Arial"/>
          <w:iCs/>
        </w:rPr>
        <w:t xml:space="preserve"> to maintain high standard of work within a set time scale</w:t>
      </w:r>
    </w:p>
    <w:p w14:paraId="1DCCA5F8" w14:textId="77777777" w:rsidR="00AF07EB" w:rsidRDefault="00AF07EB" w:rsidP="00AF07EB">
      <w:pPr>
        <w:ind w:left="1440" w:hanging="720"/>
        <w:jc w:val="both"/>
        <w:rPr>
          <w:rFonts w:ascii="Arial" w:hAnsi="Arial"/>
          <w:iCs/>
        </w:rPr>
      </w:pPr>
    </w:p>
    <w:p w14:paraId="4F07EA71" w14:textId="77777777" w:rsidR="005F4329" w:rsidRDefault="00A84138" w:rsidP="0010760B">
      <w:pPr>
        <w:ind w:left="1440" w:hanging="7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2.3</w:t>
      </w:r>
      <w:r w:rsidR="00753EE0">
        <w:rPr>
          <w:rFonts w:ascii="Arial" w:hAnsi="Arial"/>
          <w:iCs/>
        </w:rPr>
        <w:tab/>
      </w:r>
      <w:r w:rsidR="00CA5CA4" w:rsidRPr="00316E86">
        <w:rPr>
          <w:rFonts w:ascii="Arial" w:hAnsi="Arial"/>
          <w:iCs/>
        </w:rPr>
        <w:t xml:space="preserve">To work </w:t>
      </w:r>
      <w:r w:rsidR="0053140F" w:rsidRPr="00316E86">
        <w:rPr>
          <w:rFonts w:ascii="Arial" w:hAnsi="Arial"/>
          <w:iCs/>
        </w:rPr>
        <w:t xml:space="preserve">on responsive, voids and or </w:t>
      </w:r>
      <w:r w:rsidR="00CA5CA4" w:rsidRPr="00316E86">
        <w:rPr>
          <w:rFonts w:ascii="Arial" w:hAnsi="Arial"/>
          <w:iCs/>
        </w:rPr>
        <w:t>planned impro</w:t>
      </w:r>
      <w:r w:rsidR="0053140F" w:rsidRPr="00316E86">
        <w:rPr>
          <w:rFonts w:ascii="Arial" w:hAnsi="Arial"/>
          <w:iCs/>
        </w:rPr>
        <w:t>vement works as required and or directed by the company.</w:t>
      </w:r>
      <w:r w:rsidR="00CA5CA4" w:rsidRPr="00316E86">
        <w:rPr>
          <w:rFonts w:ascii="Arial" w:hAnsi="Arial"/>
          <w:iCs/>
        </w:rPr>
        <w:t xml:space="preserve"> </w:t>
      </w:r>
    </w:p>
    <w:p w14:paraId="7DB9D899" w14:textId="77777777" w:rsidR="005F4329" w:rsidRDefault="005F4329" w:rsidP="00AF07EB">
      <w:pPr>
        <w:ind w:left="1440" w:hanging="720"/>
        <w:jc w:val="both"/>
        <w:rPr>
          <w:rFonts w:ascii="Arial" w:hAnsi="Arial"/>
          <w:iCs/>
        </w:rPr>
      </w:pPr>
    </w:p>
    <w:p w14:paraId="5DB766D5" w14:textId="36AFD080" w:rsidR="0030574A" w:rsidRDefault="0010760B" w:rsidP="00914908">
      <w:pPr>
        <w:ind w:left="1440" w:hanging="7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2.4</w:t>
      </w:r>
      <w:r w:rsidR="00753EE0">
        <w:rPr>
          <w:rFonts w:ascii="Arial" w:hAnsi="Arial"/>
          <w:iCs/>
        </w:rPr>
        <w:tab/>
      </w:r>
      <w:r w:rsidR="00914908">
        <w:rPr>
          <w:rFonts w:ascii="Arial" w:hAnsi="Arial"/>
          <w:iCs/>
        </w:rPr>
        <w:t>T</w:t>
      </w:r>
      <w:r w:rsidR="0030574A">
        <w:rPr>
          <w:rFonts w:ascii="Arial" w:hAnsi="Arial"/>
          <w:iCs/>
        </w:rPr>
        <w:t>o carry</w:t>
      </w:r>
      <w:r>
        <w:rPr>
          <w:rFonts w:ascii="Arial" w:hAnsi="Arial"/>
          <w:iCs/>
        </w:rPr>
        <w:t xml:space="preserve"> out small multi skilling tasks deemed to be within the individual</w:t>
      </w:r>
      <w:r w:rsidR="00914908">
        <w:rPr>
          <w:rFonts w:ascii="Arial" w:hAnsi="Arial"/>
          <w:iCs/>
        </w:rPr>
        <w:t>’</w:t>
      </w:r>
      <w:r>
        <w:rPr>
          <w:rFonts w:ascii="Arial" w:hAnsi="Arial"/>
          <w:iCs/>
        </w:rPr>
        <w:t>s</w:t>
      </w:r>
      <w:r w:rsidR="00914908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skills capacity.</w:t>
      </w:r>
    </w:p>
    <w:p w14:paraId="11DE8EC0" w14:textId="221723D5" w:rsidR="008B6449" w:rsidRDefault="008B6449" w:rsidP="00914908">
      <w:pPr>
        <w:ind w:left="1440" w:hanging="720"/>
        <w:jc w:val="both"/>
        <w:rPr>
          <w:rFonts w:ascii="Arial" w:hAnsi="Arial"/>
          <w:iCs/>
        </w:rPr>
      </w:pPr>
    </w:p>
    <w:p w14:paraId="6CC6722D" w14:textId="14171359" w:rsidR="008B6449" w:rsidRDefault="008B6449" w:rsidP="00914908">
      <w:pPr>
        <w:ind w:left="1440" w:hanging="720"/>
        <w:jc w:val="both"/>
        <w:rPr>
          <w:rFonts w:ascii="Arial" w:hAnsi="Arial"/>
          <w:iCs/>
        </w:rPr>
      </w:pPr>
    </w:p>
    <w:p w14:paraId="544DFF7E" w14:textId="4F4F6D86" w:rsidR="008B6449" w:rsidRDefault="008B6449" w:rsidP="00914908">
      <w:pPr>
        <w:ind w:left="1440" w:hanging="720"/>
        <w:jc w:val="both"/>
        <w:rPr>
          <w:rFonts w:ascii="Arial" w:hAnsi="Arial"/>
          <w:iCs/>
        </w:rPr>
      </w:pPr>
    </w:p>
    <w:p w14:paraId="352984F9" w14:textId="77777777" w:rsidR="008B6449" w:rsidRPr="00316E86" w:rsidRDefault="008B6449" w:rsidP="00914908">
      <w:pPr>
        <w:ind w:left="1440" w:hanging="720"/>
        <w:jc w:val="both"/>
        <w:rPr>
          <w:rFonts w:ascii="Arial" w:hAnsi="Arial"/>
          <w:iCs/>
        </w:rPr>
      </w:pPr>
    </w:p>
    <w:p w14:paraId="5FF0DFF4" w14:textId="77777777" w:rsidR="006664D3" w:rsidRPr="00316E86" w:rsidRDefault="006664D3" w:rsidP="00AF07EB">
      <w:pPr>
        <w:pStyle w:val="ListParagraph"/>
        <w:ind w:left="1440"/>
        <w:jc w:val="both"/>
        <w:rPr>
          <w:rFonts w:ascii="Arial" w:hAnsi="Arial"/>
          <w:iCs/>
        </w:rPr>
      </w:pPr>
    </w:p>
    <w:p w14:paraId="7625FD15" w14:textId="77777777" w:rsidR="008B6449" w:rsidRDefault="008B6449" w:rsidP="00AF07EB">
      <w:pPr>
        <w:ind w:left="1440" w:hanging="720"/>
        <w:jc w:val="both"/>
        <w:rPr>
          <w:rFonts w:ascii="Arial" w:hAnsi="Arial"/>
          <w:iCs/>
        </w:rPr>
      </w:pPr>
    </w:p>
    <w:p w14:paraId="6852D10E" w14:textId="77777777" w:rsidR="008B6449" w:rsidRDefault="008B6449" w:rsidP="00AF07EB">
      <w:pPr>
        <w:ind w:left="1440" w:hanging="720"/>
        <w:jc w:val="both"/>
        <w:rPr>
          <w:rFonts w:ascii="Arial" w:hAnsi="Arial"/>
          <w:iCs/>
        </w:rPr>
      </w:pPr>
    </w:p>
    <w:p w14:paraId="26755AE6" w14:textId="77777777" w:rsidR="008B6449" w:rsidRDefault="008B6449" w:rsidP="00AF07EB">
      <w:pPr>
        <w:ind w:left="1440" w:hanging="720"/>
        <w:jc w:val="both"/>
        <w:rPr>
          <w:rFonts w:ascii="Arial" w:hAnsi="Arial"/>
          <w:iCs/>
        </w:rPr>
      </w:pPr>
    </w:p>
    <w:p w14:paraId="78282211" w14:textId="77777777" w:rsidR="008B6449" w:rsidRDefault="008B6449" w:rsidP="00AF07EB">
      <w:pPr>
        <w:ind w:left="1440" w:hanging="720"/>
        <w:jc w:val="both"/>
        <w:rPr>
          <w:rFonts w:ascii="Arial" w:hAnsi="Arial"/>
          <w:iCs/>
        </w:rPr>
      </w:pPr>
    </w:p>
    <w:p w14:paraId="4DD4C2F9" w14:textId="27BD6B0C" w:rsidR="00D10564" w:rsidRDefault="001067EB" w:rsidP="00AE3C4C">
      <w:pPr>
        <w:ind w:left="1440"/>
        <w:jc w:val="both"/>
        <w:rPr>
          <w:rFonts w:ascii="Arial" w:hAnsi="Arial"/>
          <w:iCs/>
        </w:rPr>
      </w:pPr>
      <w:r w:rsidRPr="00316E86">
        <w:rPr>
          <w:rFonts w:ascii="Arial" w:hAnsi="Arial"/>
          <w:iCs/>
        </w:rPr>
        <w:t xml:space="preserve">To carry out all work and activities in a safe and responsible manner, paying </w:t>
      </w:r>
      <w:proofErr w:type="gramStart"/>
      <w:r w:rsidRPr="00316E86">
        <w:rPr>
          <w:rFonts w:ascii="Arial" w:hAnsi="Arial"/>
          <w:iCs/>
        </w:rPr>
        <w:t>particular regard</w:t>
      </w:r>
      <w:proofErr w:type="gramEnd"/>
      <w:r w:rsidRPr="00316E86">
        <w:rPr>
          <w:rFonts w:ascii="Arial" w:hAnsi="Arial"/>
          <w:iCs/>
        </w:rPr>
        <w:t xml:space="preserve"> to standards of cleanliness and tidiness, controlling and minimize noise and dust levels and complying fully with current Health and Safety at work regulations / method statements, showing the necessary duty of care to oneself and others.</w:t>
      </w:r>
    </w:p>
    <w:bookmarkEnd w:id="0"/>
    <w:p w14:paraId="16958227" w14:textId="77777777" w:rsidR="001067EB" w:rsidRPr="00316E86" w:rsidRDefault="001067EB" w:rsidP="00AF07EB">
      <w:pPr>
        <w:ind w:left="720"/>
        <w:jc w:val="both"/>
        <w:rPr>
          <w:rFonts w:ascii="Arial" w:hAnsi="Arial"/>
        </w:rPr>
      </w:pPr>
    </w:p>
    <w:p w14:paraId="00AEDF33" w14:textId="40F61A02" w:rsidR="00397B5C" w:rsidRDefault="00397B5C" w:rsidP="00AF07EB">
      <w:pPr>
        <w:jc w:val="both"/>
        <w:rPr>
          <w:rFonts w:ascii="Arial" w:hAnsi="Arial"/>
          <w:b/>
        </w:rPr>
      </w:pPr>
      <w:r>
        <w:rPr>
          <w:rFonts w:ascii="Arial" w:hAnsi="Arial"/>
          <w:b/>
          <w:color w:val="000000"/>
        </w:rPr>
        <w:t>3</w:t>
      </w:r>
      <w:r w:rsidRPr="00397B5C">
        <w:rPr>
          <w:rFonts w:ascii="Arial" w:hAnsi="Arial"/>
          <w:b/>
          <w:color w:val="000000"/>
        </w:rPr>
        <w:t>.</w:t>
      </w:r>
      <w:r w:rsidRPr="00397B5C">
        <w:rPr>
          <w:rFonts w:ascii="Arial" w:hAnsi="Arial"/>
          <w:b/>
          <w:color w:val="000000"/>
        </w:rPr>
        <w:tab/>
      </w:r>
      <w:r w:rsidRPr="00397B5C">
        <w:rPr>
          <w:rFonts w:ascii="Arial" w:hAnsi="Arial"/>
          <w:b/>
        </w:rPr>
        <w:t>Core Responsibilities</w:t>
      </w:r>
    </w:p>
    <w:p w14:paraId="4FB55083" w14:textId="77777777" w:rsidR="00D10564" w:rsidRPr="00397B5C" w:rsidRDefault="00D10564" w:rsidP="00AF07EB">
      <w:pPr>
        <w:jc w:val="both"/>
        <w:rPr>
          <w:rFonts w:ascii="Arial" w:hAnsi="Arial"/>
          <w:b/>
        </w:rPr>
      </w:pPr>
    </w:p>
    <w:p w14:paraId="79DE9924" w14:textId="77777777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397B5C">
        <w:rPr>
          <w:rFonts w:ascii="Arial" w:hAnsi="Arial"/>
        </w:rPr>
        <w:t>.1</w:t>
      </w:r>
      <w:r w:rsidRPr="00397B5C">
        <w:rPr>
          <w:rFonts w:ascii="Arial" w:hAnsi="Arial"/>
        </w:rPr>
        <w:tab/>
        <w:t>To provide and actively promote excellent Customer Service for both internal and external service users and stakeholders, ensuring the customer experience is a positive one.</w:t>
      </w:r>
    </w:p>
    <w:p w14:paraId="6BA5E06E" w14:textId="77777777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</w:p>
    <w:p w14:paraId="5059224E" w14:textId="77777777" w:rsidR="008B6449" w:rsidRDefault="00397B5C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397B5C">
        <w:rPr>
          <w:rFonts w:ascii="Arial" w:hAnsi="Arial"/>
        </w:rPr>
        <w:t>.2</w:t>
      </w:r>
      <w:r w:rsidRPr="00397B5C">
        <w:rPr>
          <w:rFonts w:ascii="Arial" w:hAnsi="Arial"/>
        </w:rPr>
        <w:tab/>
        <w:t xml:space="preserve">To be responsible for the application of Health &amp; Safety practices within daily working practices sharing a common responsibility for Health &amp; Safety across </w:t>
      </w:r>
    </w:p>
    <w:p w14:paraId="58253450" w14:textId="77777777" w:rsidR="008B6449" w:rsidRDefault="008B6449" w:rsidP="00AF07EB">
      <w:pPr>
        <w:ind w:left="1440" w:hanging="720"/>
        <w:jc w:val="both"/>
        <w:rPr>
          <w:rFonts w:ascii="Arial" w:hAnsi="Arial"/>
        </w:rPr>
      </w:pPr>
    </w:p>
    <w:p w14:paraId="1E955EEF" w14:textId="77777777" w:rsidR="008B6449" w:rsidRDefault="008B6449" w:rsidP="00AF07EB">
      <w:pPr>
        <w:ind w:left="1440" w:hanging="720"/>
        <w:jc w:val="both"/>
        <w:rPr>
          <w:rFonts w:ascii="Arial" w:hAnsi="Arial"/>
        </w:rPr>
      </w:pPr>
    </w:p>
    <w:p w14:paraId="1C225075" w14:textId="77777777" w:rsidR="008B6449" w:rsidRDefault="008B6449" w:rsidP="00AF07EB">
      <w:pPr>
        <w:ind w:left="1440" w:hanging="720"/>
        <w:jc w:val="both"/>
        <w:rPr>
          <w:rFonts w:ascii="Arial" w:hAnsi="Arial"/>
        </w:rPr>
      </w:pPr>
    </w:p>
    <w:p w14:paraId="0E1EABCA" w14:textId="77777777" w:rsidR="008B6449" w:rsidRDefault="008B6449" w:rsidP="00AF07EB">
      <w:pPr>
        <w:ind w:left="1440" w:hanging="720"/>
        <w:jc w:val="both"/>
        <w:rPr>
          <w:rFonts w:ascii="Arial" w:hAnsi="Arial"/>
        </w:rPr>
      </w:pPr>
    </w:p>
    <w:p w14:paraId="2B7F927D" w14:textId="77777777" w:rsidR="008B6449" w:rsidRDefault="008B6449" w:rsidP="00AF07EB">
      <w:pPr>
        <w:ind w:left="1440" w:hanging="720"/>
        <w:jc w:val="both"/>
        <w:rPr>
          <w:rFonts w:ascii="Arial" w:hAnsi="Arial"/>
        </w:rPr>
      </w:pPr>
    </w:p>
    <w:p w14:paraId="559FBA98" w14:textId="49B12259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  <w:r w:rsidRPr="00397B5C">
        <w:rPr>
          <w:rFonts w:ascii="Arial" w:hAnsi="Arial"/>
        </w:rPr>
        <w:t>the Group.</w:t>
      </w:r>
    </w:p>
    <w:p w14:paraId="6BC642F1" w14:textId="77777777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</w:p>
    <w:p w14:paraId="3002FCB5" w14:textId="4256FD3D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397B5C">
        <w:rPr>
          <w:rFonts w:ascii="Arial" w:hAnsi="Arial"/>
        </w:rPr>
        <w:t>.3</w:t>
      </w:r>
      <w:r w:rsidRPr="00397B5C">
        <w:rPr>
          <w:rFonts w:ascii="Arial" w:hAnsi="Arial"/>
        </w:rPr>
        <w:tab/>
        <w:t>To comply with the</w:t>
      </w:r>
      <w:r w:rsidR="003E6D82">
        <w:rPr>
          <w:rFonts w:ascii="Arial" w:hAnsi="Arial"/>
        </w:rPr>
        <w:t xml:space="preserve"> Company</w:t>
      </w:r>
      <w:r w:rsidRPr="00397B5C">
        <w:rPr>
          <w:rFonts w:ascii="Arial" w:hAnsi="Arial"/>
        </w:rPr>
        <w:t>’s Risk Management Strategy, identifying and mitigating against risk.</w:t>
      </w:r>
    </w:p>
    <w:p w14:paraId="7DA5679E" w14:textId="77777777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</w:p>
    <w:p w14:paraId="3256050C" w14:textId="58239D4D" w:rsidR="00D10564" w:rsidRDefault="00397B5C" w:rsidP="008B6449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397B5C">
        <w:rPr>
          <w:rFonts w:ascii="Arial" w:hAnsi="Arial"/>
        </w:rPr>
        <w:t>.4</w:t>
      </w:r>
      <w:r w:rsidRPr="00397B5C">
        <w:rPr>
          <w:rFonts w:ascii="Arial" w:hAnsi="Arial"/>
        </w:rPr>
        <w:tab/>
        <w:t xml:space="preserve">To be responsible for the application of Equality and Diversity practices in accordance with </w:t>
      </w:r>
      <w:r w:rsidR="003E6D82">
        <w:rPr>
          <w:rFonts w:ascii="Arial" w:hAnsi="Arial"/>
        </w:rPr>
        <w:t xml:space="preserve">Company </w:t>
      </w:r>
      <w:r w:rsidRPr="00397B5C">
        <w:rPr>
          <w:rFonts w:ascii="Arial" w:hAnsi="Arial"/>
        </w:rPr>
        <w:t>policy and procedures within daily operations.</w:t>
      </w:r>
    </w:p>
    <w:p w14:paraId="290C5F73" w14:textId="77777777" w:rsidR="00D10564" w:rsidRDefault="00D10564" w:rsidP="00AF07EB">
      <w:pPr>
        <w:ind w:left="1440" w:hanging="720"/>
        <w:jc w:val="both"/>
        <w:rPr>
          <w:rFonts w:ascii="Arial" w:hAnsi="Arial"/>
        </w:rPr>
      </w:pPr>
    </w:p>
    <w:p w14:paraId="5AB67A32" w14:textId="24ABFB08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397B5C">
        <w:rPr>
          <w:rFonts w:ascii="Arial" w:hAnsi="Arial"/>
        </w:rPr>
        <w:t>.5</w:t>
      </w:r>
      <w:r w:rsidRPr="00397B5C">
        <w:rPr>
          <w:rFonts w:ascii="Arial" w:hAnsi="Arial"/>
        </w:rPr>
        <w:tab/>
        <w:t xml:space="preserve">To comply with Standing Orders, </w:t>
      </w:r>
      <w:r w:rsidR="003E6D82">
        <w:rPr>
          <w:rFonts w:ascii="Arial" w:hAnsi="Arial"/>
        </w:rPr>
        <w:t xml:space="preserve">Company </w:t>
      </w:r>
      <w:r w:rsidRPr="00397B5C">
        <w:rPr>
          <w:rFonts w:ascii="Arial" w:hAnsi="Arial"/>
        </w:rPr>
        <w:t xml:space="preserve">Policy and Procedures and to make know to Line Managers any areas </w:t>
      </w:r>
      <w:r w:rsidR="00DD5FCD">
        <w:rPr>
          <w:rFonts w:ascii="Arial" w:hAnsi="Arial"/>
        </w:rPr>
        <w:t>which are not adequately covered.</w:t>
      </w:r>
    </w:p>
    <w:p w14:paraId="257AAB94" w14:textId="77777777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</w:p>
    <w:p w14:paraId="6E151751" w14:textId="0D49013A" w:rsidR="00397B5C" w:rsidRPr="00397B5C" w:rsidRDefault="00397B5C" w:rsidP="00AF07EB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397B5C">
        <w:rPr>
          <w:rFonts w:ascii="Arial" w:hAnsi="Arial"/>
        </w:rPr>
        <w:t>.6</w:t>
      </w:r>
      <w:r w:rsidRPr="00397B5C">
        <w:rPr>
          <w:rFonts w:ascii="Arial" w:hAnsi="Arial"/>
        </w:rPr>
        <w:tab/>
        <w:t>To perform any other reasonable task as determined by the Manager, Director, Deputy Chief Executive, Chief Executive or Board of Management.</w:t>
      </w:r>
    </w:p>
    <w:p w14:paraId="3A2C745D" w14:textId="77777777" w:rsidR="00397B5C" w:rsidRPr="00397B5C" w:rsidRDefault="00397B5C" w:rsidP="00AF07EB">
      <w:pPr>
        <w:pStyle w:val="BodyTextIndent2"/>
        <w:spacing w:after="0" w:line="240" w:lineRule="auto"/>
        <w:ind w:left="720"/>
        <w:jc w:val="both"/>
        <w:rPr>
          <w:rFonts w:cs="Arial"/>
          <w:b/>
          <w:color w:val="000000"/>
          <w:szCs w:val="24"/>
        </w:rPr>
      </w:pPr>
    </w:p>
    <w:p w14:paraId="5678EA07" w14:textId="77777777" w:rsidR="00397B5C" w:rsidRPr="00397B5C" w:rsidRDefault="00397B5C" w:rsidP="00AF07EB">
      <w:pPr>
        <w:pStyle w:val="BodyTextIndent2"/>
        <w:spacing w:after="0" w:line="240" w:lineRule="auto"/>
        <w:ind w:left="0"/>
        <w:jc w:val="both"/>
        <w:rPr>
          <w:rFonts w:cs="Arial"/>
          <w:b/>
          <w:color w:val="000000"/>
          <w:szCs w:val="24"/>
        </w:rPr>
      </w:pPr>
    </w:p>
    <w:p w14:paraId="77B6EB00" w14:textId="77777777" w:rsidR="00043C56" w:rsidRPr="00316E86" w:rsidRDefault="00043C56" w:rsidP="00AF07EB">
      <w:pPr>
        <w:pStyle w:val="ListParagraph"/>
        <w:jc w:val="both"/>
        <w:rPr>
          <w:rFonts w:ascii="Arial" w:hAnsi="Arial"/>
        </w:rPr>
      </w:pPr>
    </w:p>
    <w:p w14:paraId="3F6264BF" w14:textId="77777777" w:rsidR="00F849FD" w:rsidRPr="00316E86" w:rsidRDefault="00F849FD" w:rsidP="00AF07EB">
      <w:pPr>
        <w:ind w:left="284"/>
        <w:jc w:val="both"/>
        <w:rPr>
          <w:rFonts w:ascii="Arial" w:hAnsi="Arial"/>
        </w:rPr>
      </w:pPr>
    </w:p>
    <w:p w14:paraId="3CBFD611" w14:textId="77777777" w:rsidR="00F849FD" w:rsidRPr="00316E86" w:rsidRDefault="00F849FD" w:rsidP="00AF07EB">
      <w:pPr>
        <w:ind w:left="284"/>
        <w:jc w:val="both"/>
        <w:rPr>
          <w:rFonts w:ascii="Arial" w:hAnsi="Arial"/>
        </w:rPr>
      </w:pPr>
    </w:p>
    <w:p w14:paraId="26842C7C" w14:textId="77777777" w:rsidR="00F849FD" w:rsidRPr="00316E86" w:rsidRDefault="00F849FD" w:rsidP="00AF07EB">
      <w:pPr>
        <w:jc w:val="both"/>
        <w:rPr>
          <w:rFonts w:ascii="Arial" w:hAnsi="Arial"/>
        </w:rPr>
      </w:pPr>
    </w:p>
    <w:p w14:paraId="37AB5083" w14:textId="77777777" w:rsidR="00F849FD" w:rsidRPr="00316E86" w:rsidRDefault="00F849FD" w:rsidP="00AF07EB">
      <w:pPr>
        <w:ind w:left="284"/>
        <w:jc w:val="both"/>
        <w:rPr>
          <w:rFonts w:ascii="Arial" w:hAnsi="Arial"/>
        </w:rPr>
      </w:pPr>
    </w:p>
    <w:p w14:paraId="423C85A9" w14:textId="77777777" w:rsidR="00F00F77" w:rsidRPr="00316E86" w:rsidRDefault="00F00F77" w:rsidP="00AF07EB">
      <w:pPr>
        <w:ind w:left="284"/>
        <w:jc w:val="both"/>
        <w:rPr>
          <w:rFonts w:ascii="Arial" w:hAnsi="Arial"/>
        </w:rPr>
      </w:pPr>
    </w:p>
    <w:sectPr w:rsidR="00F00F77" w:rsidRPr="00316E86" w:rsidSect="00AF07EB">
      <w:headerReference w:type="default" r:id="rId8"/>
      <w:footerReference w:type="default" r:id="rId9"/>
      <w:pgSz w:w="11906" w:h="16838"/>
      <w:pgMar w:top="1440" w:right="1133" w:bottom="864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68B9" w14:textId="77777777" w:rsidR="001E40F5" w:rsidRDefault="001E40F5" w:rsidP="001D40BE">
      <w:r>
        <w:separator/>
      </w:r>
    </w:p>
  </w:endnote>
  <w:endnote w:type="continuationSeparator" w:id="0">
    <w:p w14:paraId="6013D484" w14:textId="77777777" w:rsidR="001E40F5" w:rsidRDefault="001E40F5" w:rsidP="001D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DFA9" w14:textId="77777777" w:rsidR="00AE5D28" w:rsidRDefault="00D1056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CDF54" wp14:editId="51208962">
          <wp:simplePos x="0" y="0"/>
          <wp:positionH relativeFrom="column">
            <wp:posOffset>521970</wp:posOffset>
          </wp:positionH>
          <wp:positionV relativeFrom="paragraph">
            <wp:posOffset>-425450</wp:posOffset>
          </wp:positionV>
          <wp:extent cx="5029200" cy="1021715"/>
          <wp:effectExtent l="19050" t="0" r="0" b="0"/>
          <wp:wrapSquare wrapText="bothSides"/>
          <wp:docPr id="2" name="Picture 2" descr="footer---blue-550-x-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--blue-550-x-1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E8C8" w14:textId="77777777" w:rsidR="001E40F5" w:rsidRDefault="001E40F5" w:rsidP="001D40BE">
      <w:r>
        <w:separator/>
      </w:r>
    </w:p>
  </w:footnote>
  <w:footnote w:type="continuationSeparator" w:id="0">
    <w:p w14:paraId="57DC16FC" w14:textId="77777777" w:rsidR="001E40F5" w:rsidRDefault="001E40F5" w:rsidP="001D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38C8" w14:textId="72592843" w:rsidR="00AE5D28" w:rsidRDefault="00CB7256" w:rsidP="00092C1C">
    <w:pPr>
      <w:pStyle w:val="Header"/>
      <w:rPr>
        <w:rFonts w:ascii="Arial" w:hAnsi="Arial" w:cs="Arial"/>
        <w:b/>
        <w:sz w:val="32"/>
        <w:szCs w:val="32"/>
      </w:rPr>
    </w:pPr>
    <w:r>
      <w:rPr>
        <w:rFonts w:asciiTheme="minorHAnsi" w:hAnsiTheme="minorHAnsi" w:cstheme="minorHAnsi"/>
        <w:b/>
        <w:noProof/>
        <w:sz w:val="28"/>
      </w:rPr>
      <w:drawing>
        <wp:anchor distT="0" distB="0" distL="114300" distR="114300" simplePos="0" relativeHeight="251660288" behindDoc="1" locked="0" layoutInCell="1" allowOverlap="1" wp14:anchorId="616A94A4" wp14:editId="4D93B47B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303770" cy="16948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5D28">
      <w:rPr>
        <w:rFonts w:ascii="Arial" w:hAnsi="Arial" w:cs="Arial"/>
        <w:b/>
      </w:rPr>
      <w:tab/>
    </w:r>
    <w:r w:rsidR="00AE5D28">
      <w:rPr>
        <w:rFonts w:ascii="Arial" w:hAnsi="Arial" w:cs="Arial"/>
        <w:b/>
        <w:sz w:val="32"/>
        <w:szCs w:val="32"/>
      </w:rPr>
      <w:t xml:space="preserve"> </w:t>
    </w:r>
  </w:p>
  <w:p w14:paraId="20B01F7C" w14:textId="77777777" w:rsidR="00AE5D28" w:rsidRPr="00B221A5" w:rsidRDefault="00AE5D28" w:rsidP="00B221A5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00F4C"/>
    <w:multiLevelType w:val="multilevel"/>
    <w:tmpl w:val="0832C140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4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Sch1stylepara"/>
      <w:lvlText w:val="%1.%2.%3"/>
      <w:lvlJc w:val="left"/>
      <w:pPr>
        <w:tabs>
          <w:tab w:val="num" w:pos="1497"/>
        </w:tabs>
        <w:ind w:left="1497" w:hanging="77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pStyle w:val="Sch1stylesubpara"/>
      <w:lvlText w:val="%1.%2.%3.%4"/>
      <w:lvlJc w:val="left"/>
      <w:pPr>
        <w:tabs>
          <w:tab w:val="num" w:pos="2631"/>
        </w:tabs>
        <w:ind w:left="2631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6CB51BEB"/>
    <w:multiLevelType w:val="hybridMultilevel"/>
    <w:tmpl w:val="24E27580"/>
    <w:lvl w:ilvl="0" w:tplc="B5F877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255"/>
    <w:multiLevelType w:val="multilevel"/>
    <w:tmpl w:val="E28EE7F0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97"/>
        </w:tabs>
        <w:ind w:left="1497" w:hanging="77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631"/>
        </w:tabs>
        <w:ind w:left="2631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878"/>
        </w:tabs>
        <w:ind w:left="3878" w:hanging="124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List2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List3"/>
      <w:lvlText w:val="(%7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820733401">
    <w:abstractNumId w:val="0"/>
  </w:num>
  <w:num w:numId="2" w16cid:durableId="1769695151">
    <w:abstractNumId w:val="2"/>
  </w:num>
  <w:num w:numId="3" w16cid:durableId="32552276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04"/>
    <w:rsid w:val="00007CF3"/>
    <w:rsid w:val="000175AD"/>
    <w:rsid w:val="00026E8D"/>
    <w:rsid w:val="00031E59"/>
    <w:rsid w:val="000374F4"/>
    <w:rsid w:val="00040CD9"/>
    <w:rsid w:val="00043C56"/>
    <w:rsid w:val="00054D3D"/>
    <w:rsid w:val="00081731"/>
    <w:rsid w:val="00092386"/>
    <w:rsid w:val="00092C1C"/>
    <w:rsid w:val="000A2A31"/>
    <w:rsid w:val="000A6508"/>
    <w:rsid w:val="000B77DA"/>
    <w:rsid w:val="000D5A15"/>
    <w:rsid w:val="000E5176"/>
    <w:rsid w:val="000F7A7B"/>
    <w:rsid w:val="001067EB"/>
    <w:rsid w:val="0010683D"/>
    <w:rsid w:val="0010760B"/>
    <w:rsid w:val="0011365C"/>
    <w:rsid w:val="001176C8"/>
    <w:rsid w:val="00122992"/>
    <w:rsid w:val="00126282"/>
    <w:rsid w:val="001425A2"/>
    <w:rsid w:val="00146D18"/>
    <w:rsid w:val="001541C5"/>
    <w:rsid w:val="00180338"/>
    <w:rsid w:val="00194A21"/>
    <w:rsid w:val="001958E4"/>
    <w:rsid w:val="001A325F"/>
    <w:rsid w:val="001C5EB1"/>
    <w:rsid w:val="001D0F46"/>
    <w:rsid w:val="001D1355"/>
    <w:rsid w:val="001D2E3B"/>
    <w:rsid w:val="001D40BE"/>
    <w:rsid w:val="001D5586"/>
    <w:rsid w:val="001E068A"/>
    <w:rsid w:val="001E40F5"/>
    <w:rsid w:val="001F4654"/>
    <w:rsid w:val="001F4F15"/>
    <w:rsid w:val="00225C03"/>
    <w:rsid w:val="00245223"/>
    <w:rsid w:val="002546E9"/>
    <w:rsid w:val="002568D4"/>
    <w:rsid w:val="002578C1"/>
    <w:rsid w:val="002658A8"/>
    <w:rsid w:val="00272B55"/>
    <w:rsid w:val="00290E3B"/>
    <w:rsid w:val="00294AF5"/>
    <w:rsid w:val="002B55F5"/>
    <w:rsid w:val="002C7F94"/>
    <w:rsid w:val="002D3B60"/>
    <w:rsid w:val="002D643A"/>
    <w:rsid w:val="002D7477"/>
    <w:rsid w:val="002E5CC9"/>
    <w:rsid w:val="002F06C0"/>
    <w:rsid w:val="002F0910"/>
    <w:rsid w:val="002F5A59"/>
    <w:rsid w:val="00303A31"/>
    <w:rsid w:val="0030574A"/>
    <w:rsid w:val="00307E69"/>
    <w:rsid w:val="00312D8B"/>
    <w:rsid w:val="0031378C"/>
    <w:rsid w:val="00316E86"/>
    <w:rsid w:val="00340F09"/>
    <w:rsid w:val="003501D4"/>
    <w:rsid w:val="00351EA9"/>
    <w:rsid w:val="00364D9C"/>
    <w:rsid w:val="0037630E"/>
    <w:rsid w:val="0038588E"/>
    <w:rsid w:val="00397B5C"/>
    <w:rsid w:val="003B09D9"/>
    <w:rsid w:val="003B47BC"/>
    <w:rsid w:val="003B5E27"/>
    <w:rsid w:val="003C72ED"/>
    <w:rsid w:val="003D0778"/>
    <w:rsid w:val="003D1AB4"/>
    <w:rsid w:val="003D5FEE"/>
    <w:rsid w:val="003E10EE"/>
    <w:rsid w:val="003E4AB6"/>
    <w:rsid w:val="003E6D82"/>
    <w:rsid w:val="00405BF8"/>
    <w:rsid w:val="004366B6"/>
    <w:rsid w:val="00447E99"/>
    <w:rsid w:val="0048041D"/>
    <w:rsid w:val="00480FF0"/>
    <w:rsid w:val="00483324"/>
    <w:rsid w:val="00493B9A"/>
    <w:rsid w:val="004D3FBE"/>
    <w:rsid w:val="004E116F"/>
    <w:rsid w:val="004E20FE"/>
    <w:rsid w:val="00500666"/>
    <w:rsid w:val="00506F01"/>
    <w:rsid w:val="00507806"/>
    <w:rsid w:val="00520D81"/>
    <w:rsid w:val="00521300"/>
    <w:rsid w:val="0053140F"/>
    <w:rsid w:val="00544C17"/>
    <w:rsid w:val="00566EB7"/>
    <w:rsid w:val="00570354"/>
    <w:rsid w:val="005968AE"/>
    <w:rsid w:val="005A31A2"/>
    <w:rsid w:val="005D4E7E"/>
    <w:rsid w:val="005E796A"/>
    <w:rsid w:val="005F4329"/>
    <w:rsid w:val="00642973"/>
    <w:rsid w:val="0065750B"/>
    <w:rsid w:val="006664D3"/>
    <w:rsid w:val="0067330F"/>
    <w:rsid w:val="00673898"/>
    <w:rsid w:val="0069798F"/>
    <w:rsid w:val="006A2C8F"/>
    <w:rsid w:val="006B38F3"/>
    <w:rsid w:val="006C3292"/>
    <w:rsid w:val="006C6005"/>
    <w:rsid w:val="006D2763"/>
    <w:rsid w:val="006E445E"/>
    <w:rsid w:val="0070039F"/>
    <w:rsid w:val="00712F58"/>
    <w:rsid w:val="00753EE0"/>
    <w:rsid w:val="00756E61"/>
    <w:rsid w:val="00756EE2"/>
    <w:rsid w:val="007651FC"/>
    <w:rsid w:val="0077374F"/>
    <w:rsid w:val="00784D7D"/>
    <w:rsid w:val="007B32F2"/>
    <w:rsid w:val="007C3785"/>
    <w:rsid w:val="007C3E5E"/>
    <w:rsid w:val="007C761F"/>
    <w:rsid w:val="007D7C4A"/>
    <w:rsid w:val="007E5204"/>
    <w:rsid w:val="007F2B74"/>
    <w:rsid w:val="00813D3A"/>
    <w:rsid w:val="00814423"/>
    <w:rsid w:val="00845736"/>
    <w:rsid w:val="00855F9C"/>
    <w:rsid w:val="008A595A"/>
    <w:rsid w:val="008B6449"/>
    <w:rsid w:val="008B69E0"/>
    <w:rsid w:val="008B7A01"/>
    <w:rsid w:val="008E0161"/>
    <w:rsid w:val="008E3690"/>
    <w:rsid w:val="008E7272"/>
    <w:rsid w:val="008F77E6"/>
    <w:rsid w:val="0091031C"/>
    <w:rsid w:val="00914908"/>
    <w:rsid w:val="00921BB4"/>
    <w:rsid w:val="009236D2"/>
    <w:rsid w:val="00931249"/>
    <w:rsid w:val="00974795"/>
    <w:rsid w:val="00982B2F"/>
    <w:rsid w:val="00984BDC"/>
    <w:rsid w:val="00994732"/>
    <w:rsid w:val="009A23DB"/>
    <w:rsid w:val="009A3F32"/>
    <w:rsid w:val="009B021F"/>
    <w:rsid w:val="009B70BE"/>
    <w:rsid w:val="009E397D"/>
    <w:rsid w:val="009E7C28"/>
    <w:rsid w:val="009F0804"/>
    <w:rsid w:val="00A00467"/>
    <w:rsid w:val="00A10FB9"/>
    <w:rsid w:val="00A14A90"/>
    <w:rsid w:val="00A23C90"/>
    <w:rsid w:val="00A4047D"/>
    <w:rsid w:val="00A44AA9"/>
    <w:rsid w:val="00A729EC"/>
    <w:rsid w:val="00A80D22"/>
    <w:rsid w:val="00A84138"/>
    <w:rsid w:val="00AA003F"/>
    <w:rsid w:val="00AA350C"/>
    <w:rsid w:val="00AA39E2"/>
    <w:rsid w:val="00AA606F"/>
    <w:rsid w:val="00AA636A"/>
    <w:rsid w:val="00AA7D05"/>
    <w:rsid w:val="00AB384B"/>
    <w:rsid w:val="00AD08C3"/>
    <w:rsid w:val="00AE2773"/>
    <w:rsid w:val="00AE3C4C"/>
    <w:rsid w:val="00AE5D28"/>
    <w:rsid w:val="00AF07EB"/>
    <w:rsid w:val="00B12777"/>
    <w:rsid w:val="00B221A5"/>
    <w:rsid w:val="00B314EC"/>
    <w:rsid w:val="00B346EA"/>
    <w:rsid w:val="00B4025A"/>
    <w:rsid w:val="00B435F0"/>
    <w:rsid w:val="00B633F8"/>
    <w:rsid w:val="00B655F1"/>
    <w:rsid w:val="00B82F96"/>
    <w:rsid w:val="00B94E4A"/>
    <w:rsid w:val="00B952F4"/>
    <w:rsid w:val="00BB56EE"/>
    <w:rsid w:val="00BC1907"/>
    <w:rsid w:val="00BD0859"/>
    <w:rsid w:val="00BE01B9"/>
    <w:rsid w:val="00BE2657"/>
    <w:rsid w:val="00C01E39"/>
    <w:rsid w:val="00C14AF8"/>
    <w:rsid w:val="00C2531E"/>
    <w:rsid w:val="00C51DC1"/>
    <w:rsid w:val="00C529B5"/>
    <w:rsid w:val="00C65D87"/>
    <w:rsid w:val="00C73F87"/>
    <w:rsid w:val="00C82FF7"/>
    <w:rsid w:val="00CA0083"/>
    <w:rsid w:val="00CA5CA4"/>
    <w:rsid w:val="00CB653E"/>
    <w:rsid w:val="00CB7256"/>
    <w:rsid w:val="00CD2C20"/>
    <w:rsid w:val="00CD4B67"/>
    <w:rsid w:val="00CE3DF9"/>
    <w:rsid w:val="00D04948"/>
    <w:rsid w:val="00D10564"/>
    <w:rsid w:val="00D1545E"/>
    <w:rsid w:val="00D2547B"/>
    <w:rsid w:val="00D327C8"/>
    <w:rsid w:val="00D368E3"/>
    <w:rsid w:val="00D42740"/>
    <w:rsid w:val="00D44640"/>
    <w:rsid w:val="00D52156"/>
    <w:rsid w:val="00D536F0"/>
    <w:rsid w:val="00D5598F"/>
    <w:rsid w:val="00D57102"/>
    <w:rsid w:val="00D97C43"/>
    <w:rsid w:val="00DA1F51"/>
    <w:rsid w:val="00DA2125"/>
    <w:rsid w:val="00DA3726"/>
    <w:rsid w:val="00DC265D"/>
    <w:rsid w:val="00DC39B8"/>
    <w:rsid w:val="00DC75C4"/>
    <w:rsid w:val="00DD5FCD"/>
    <w:rsid w:val="00E15384"/>
    <w:rsid w:val="00EB4C6A"/>
    <w:rsid w:val="00F00F77"/>
    <w:rsid w:val="00F13AB2"/>
    <w:rsid w:val="00F162E2"/>
    <w:rsid w:val="00F37BB0"/>
    <w:rsid w:val="00F455D8"/>
    <w:rsid w:val="00F56454"/>
    <w:rsid w:val="00F626FB"/>
    <w:rsid w:val="00F84250"/>
    <w:rsid w:val="00F849FD"/>
    <w:rsid w:val="00F97C0B"/>
    <w:rsid w:val="00FA2B9E"/>
    <w:rsid w:val="00FA3D5B"/>
    <w:rsid w:val="00FB70CD"/>
    <w:rsid w:val="00FC6548"/>
    <w:rsid w:val="00FD52F3"/>
    <w:rsid w:val="00FD7F75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BEA2D"/>
  <w15:docId w15:val="{885F21FC-865A-449E-BC99-83F3469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992"/>
    <w:rPr>
      <w:rFonts w:ascii="Trebuchet MS" w:hAnsi="Trebuchet MS" w:cs="Arial"/>
      <w:sz w:val="24"/>
      <w:szCs w:val="24"/>
    </w:rPr>
  </w:style>
  <w:style w:type="paragraph" w:styleId="Heading1">
    <w:name w:val="heading 1"/>
    <w:basedOn w:val="Normal"/>
    <w:link w:val="Heading1Char"/>
    <w:qFormat/>
    <w:rsid w:val="001A325F"/>
    <w:pPr>
      <w:keepNext/>
      <w:numPr>
        <w:numId w:val="2"/>
      </w:numPr>
      <w:spacing w:after="240"/>
      <w:jc w:val="both"/>
      <w:outlineLvl w:val="0"/>
    </w:pPr>
    <w:rPr>
      <w:rFonts w:ascii="Times New Roman" w:hAnsi="Times New Roman" w:cs="Times New Roman"/>
      <w:b/>
      <w:kern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1A325F"/>
    <w:pPr>
      <w:numPr>
        <w:ilvl w:val="1"/>
        <w:numId w:val="2"/>
      </w:numPr>
      <w:spacing w:after="240"/>
      <w:jc w:val="both"/>
      <w:outlineLvl w:val="1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eading3">
    <w:name w:val="heading 3"/>
    <w:basedOn w:val="Normal"/>
    <w:link w:val="Heading3Char"/>
    <w:qFormat/>
    <w:rsid w:val="001A325F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 w:cs="Times New Roman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1A325F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 w:cs="Times New Roman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1A325F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454"/>
    <w:pPr>
      <w:ind w:left="720"/>
    </w:pPr>
  </w:style>
  <w:style w:type="character" w:customStyle="1" w:styleId="Heading1Char">
    <w:name w:val="Heading 1 Char"/>
    <w:link w:val="Heading1"/>
    <w:rsid w:val="001A325F"/>
    <w:rPr>
      <w:b/>
      <w:kern w:val="28"/>
      <w:sz w:val="24"/>
      <w:lang w:eastAsia="en-US"/>
    </w:rPr>
  </w:style>
  <w:style w:type="character" w:customStyle="1" w:styleId="Heading2Char">
    <w:name w:val="Heading 2 Char"/>
    <w:link w:val="Heading2"/>
    <w:rsid w:val="001A325F"/>
    <w:rPr>
      <w:color w:val="000000"/>
      <w:sz w:val="24"/>
      <w:lang w:eastAsia="en-US"/>
    </w:rPr>
  </w:style>
  <w:style w:type="character" w:customStyle="1" w:styleId="Heading3Char">
    <w:name w:val="Heading 3 Char"/>
    <w:link w:val="Heading3"/>
    <w:rsid w:val="001A325F"/>
    <w:rPr>
      <w:sz w:val="24"/>
      <w:lang w:eastAsia="en-US"/>
    </w:rPr>
  </w:style>
  <w:style w:type="character" w:customStyle="1" w:styleId="Heading4Char">
    <w:name w:val="Heading 4 Char"/>
    <w:link w:val="Heading4"/>
    <w:rsid w:val="001A325F"/>
    <w:rPr>
      <w:sz w:val="24"/>
      <w:lang w:eastAsia="en-US"/>
    </w:rPr>
  </w:style>
  <w:style w:type="character" w:customStyle="1" w:styleId="Heading5Char">
    <w:name w:val="Heading 5 Char"/>
    <w:link w:val="Heading5"/>
    <w:rsid w:val="001A325F"/>
    <w:rPr>
      <w:sz w:val="24"/>
      <w:lang w:eastAsia="en-US"/>
    </w:rPr>
  </w:style>
  <w:style w:type="paragraph" w:customStyle="1" w:styleId="Bodysubclause">
    <w:name w:val="Body  sub clause"/>
    <w:basedOn w:val="Normal"/>
    <w:next w:val="Heading2"/>
    <w:rsid w:val="001A325F"/>
    <w:pPr>
      <w:spacing w:after="240"/>
      <w:ind w:left="720"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Definitions">
    <w:name w:val="Definitions"/>
    <w:basedOn w:val="Normal"/>
    <w:rsid w:val="001A325F"/>
    <w:pPr>
      <w:tabs>
        <w:tab w:val="left" w:pos="709"/>
      </w:tabs>
      <w:spacing w:after="120" w:line="300" w:lineRule="atLeast"/>
      <w:ind w:left="720"/>
      <w:jc w:val="both"/>
    </w:pPr>
    <w:rPr>
      <w:rFonts w:ascii="Times New Roman" w:hAnsi="Times New Roman" w:cs="Times New Roman"/>
      <w:b/>
      <w:szCs w:val="20"/>
      <w:lang w:eastAsia="en-US"/>
    </w:rPr>
  </w:style>
  <w:style w:type="paragraph" w:customStyle="1" w:styleId="Sch1styleclause">
    <w:name w:val="Sch  (1style) clause"/>
    <w:basedOn w:val="Normal"/>
    <w:rsid w:val="001A325F"/>
    <w:pPr>
      <w:numPr>
        <w:numId w:val="1"/>
      </w:numPr>
      <w:spacing w:after="240"/>
      <w:jc w:val="both"/>
      <w:outlineLvl w:val="0"/>
    </w:pPr>
    <w:rPr>
      <w:rFonts w:ascii="Times New Roman" w:hAnsi="Times New Roman" w:cs="Times New Roman"/>
      <w:b/>
      <w:szCs w:val="20"/>
      <w:lang w:eastAsia="en-US"/>
    </w:rPr>
  </w:style>
  <w:style w:type="paragraph" w:customStyle="1" w:styleId="Sch1stylesubclause">
    <w:name w:val="Sch  (1style) sub clause"/>
    <w:basedOn w:val="Normal"/>
    <w:rsid w:val="001A325F"/>
    <w:pPr>
      <w:numPr>
        <w:ilvl w:val="1"/>
        <w:numId w:val="1"/>
      </w:numPr>
      <w:spacing w:after="240"/>
      <w:jc w:val="both"/>
      <w:outlineLvl w:val="1"/>
    </w:pPr>
    <w:rPr>
      <w:rFonts w:ascii="Times New Roman" w:hAnsi="Times New Roman" w:cs="Times New Roman"/>
      <w:color w:val="000000"/>
      <w:szCs w:val="20"/>
      <w:lang w:eastAsia="en-US"/>
    </w:rPr>
  </w:style>
  <w:style w:type="paragraph" w:customStyle="1" w:styleId="Sch1stylepara">
    <w:name w:val="Sch (1style) para"/>
    <w:basedOn w:val="Normal"/>
    <w:rsid w:val="001A325F"/>
    <w:pPr>
      <w:numPr>
        <w:ilvl w:val="2"/>
        <w:numId w:val="1"/>
      </w:numPr>
      <w:spacing w:after="240"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Sch1stylesubpara">
    <w:name w:val="Sch (1style) sub para"/>
    <w:basedOn w:val="Heading4"/>
    <w:rsid w:val="001A325F"/>
    <w:pPr>
      <w:numPr>
        <w:numId w:val="1"/>
      </w:numPr>
    </w:pPr>
  </w:style>
  <w:style w:type="paragraph" w:styleId="List2">
    <w:name w:val="List 2"/>
    <w:basedOn w:val="Normal"/>
    <w:rsid w:val="001A325F"/>
    <w:pPr>
      <w:numPr>
        <w:ilvl w:val="5"/>
        <w:numId w:val="2"/>
      </w:numPr>
      <w:spacing w:before="120" w:after="240"/>
      <w:jc w:val="both"/>
    </w:pPr>
    <w:rPr>
      <w:rFonts w:ascii="Times New Roman" w:hAnsi="Times New Roman" w:cs="Times New Roman"/>
      <w:szCs w:val="20"/>
      <w:lang w:eastAsia="en-US"/>
    </w:rPr>
  </w:style>
  <w:style w:type="paragraph" w:styleId="List3">
    <w:name w:val="List 3"/>
    <w:basedOn w:val="Normal"/>
    <w:rsid w:val="001A325F"/>
    <w:pPr>
      <w:numPr>
        <w:ilvl w:val="6"/>
        <w:numId w:val="2"/>
      </w:numPr>
      <w:spacing w:after="240"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Def">
    <w:name w:val="Def"/>
    <w:basedOn w:val="Normal"/>
    <w:rsid w:val="001A325F"/>
    <w:pPr>
      <w:spacing w:after="240"/>
      <w:jc w:val="both"/>
    </w:pPr>
    <w:rPr>
      <w:rFonts w:ascii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1D40B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rsid w:val="001D40BE"/>
    <w:rPr>
      <w:rFonts w:ascii="Trebuchet MS" w:hAnsi="Trebuchet MS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40B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D40BE"/>
    <w:rPr>
      <w:rFonts w:ascii="Trebuchet MS" w:hAnsi="Trebuchet MS" w:cs="Arial"/>
      <w:sz w:val="24"/>
      <w:szCs w:val="24"/>
    </w:rPr>
  </w:style>
  <w:style w:type="paragraph" w:styleId="BodyText">
    <w:name w:val="Body Text"/>
    <w:basedOn w:val="Normal"/>
    <w:rsid w:val="001067EB"/>
    <w:pPr>
      <w:widowControl w:val="0"/>
      <w:spacing w:after="120"/>
    </w:pPr>
    <w:rPr>
      <w:rFonts w:ascii="Times New Roman" w:hAnsi="Times New Roman" w:cs="Times New Roman"/>
      <w:snapToGrid w:val="0"/>
      <w:szCs w:val="20"/>
      <w:lang w:val="en-US" w:eastAsia="en-US"/>
    </w:rPr>
  </w:style>
  <w:style w:type="table" w:styleId="TableGrid">
    <w:name w:val="Table Grid"/>
    <w:basedOn w:val="TableNormal"/>
    <w:rsid w:val="0004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97B5C"/>
    <w:pPr>
      <w:spacing w:after="120" w:line="480" w:lineRule="auto"/>
      <w:ind w:left="283"/>
    </w:pPr>
    <w:rPr>
      <w:rFonts w:ascii="Arial" w:hAnsi="Arial" w:cs="Times New Roman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97B5C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DB715-B9FA-4936-BC60-FCC30823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SECRETARY/LEGAL SERVICES</vt:lpstr>
    </vt:vector>
  </TitlesOfParts>
  <Company>Midland Heart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SECRETARY/LEGAL SERVICES</dc:title>
  <dc:creator>smithje</dc:creator>
  <cp:lastModifiedBy>Matthew Davies</cp:lastModifiedBy>
  <cp:revision>4</cp:revision>
  <cp:lastPrinted>2012-07-13T10:42:00Z</cp:lastPrinted>
  <dcterms:created xsi:type="dcterms:W3CDTF">2023-03-28T11:49:00Z</dcterms:created>
  <dcterms:modified xsi:type="dcterms:W3CDTF">2024-10-07T09:33:00Z</dcterms:modified>
</cp:coreProperties>
</file>